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5FF" w:rsidRPr="003F15FF" w:rsidRDefault="003F15FF" w:rsidP="003F15FF">
      <w:pPr>
        <w:spacing w:after="0" w:line="240" w:lineRule="auto"/>
        <w:jc w:val="center"/>
        <w:textAlignment w:val="baseline"/>
        <w:rPr>
          <w:rFonts w:ascii="Segoe UI" w:eastAsia="Times New Roman" w:hAnsi="Segoe UI" w:cs="Segoe UI"/>
          <w:sz w:val="18"/>
          <w:szCs w:val="18"/>
          <w:lang w:eastAsia="fr-FR"/>
        </w:rPr>
      </w:pPr>
      <w:r w:rsidRPr="003F15FF">
        <w:rPr>
          <w:rFonts w:ascii="Georgia" w:eastAsia="Times New Roman" w:hAnsi="Georgia" w:cs="Segoe UI"/>
          <w:i/>
          <w:iCs/>
          <w:sz w:val="24"/>
          <w:szCs w:val="24"/>
          <w:lang w:eastAsia="fr-FR"/>
        </w:rPr>
        <w:t xml:space="preserve">La </w:t>
      </w:r>
      <w:proofErr w:type="spellStart"/>
      <w:r w:rsidR="001B7129" w:rsidRPr="003F15FF">
        <w:rPr>
          <w:rFonts w:ascii="Georgia" w:eastAsia="Times New Roman" w:hAnsi="Georgia" w:cs="Segoe UI"/>
          <w:i/>
          <w:iCs/>
          <w:sz w:val="24"/>
          <w:szCs w:val="24"/>
          <w:lang w:eastAsia="fr-FR"/>
        </w:rPr>
        <w:t>désinstitution</w:t>
      </w:r>
      <w:r w:rsidR="001B7129">
        <w:rPr>
          <w:rFonts w:ascii="Georgia" w:eastAsia="Times New Roman" w:hAnsi="Georgia" w:cs="Segoe UI"/>
          <w:i/>
          <w:iCs/>
          <w:sz w:val="24"/>
          <w:szCs w:val="24"/>
          <w:lang w:eastAsia="fr-FR"/>
        </w:rPr>
        <w:t>na</w:t>
      </w:r>
      <w:r w:rsidR="001B7129" w:rsidRPr="003F15FF">
        <w:rPr>
          <w:rFonts w:ascii="Georgia" w:eastAsia="Times New Roman" w:hAnsi="Georgia" w:cs="Segoe UI"/>
          <w:i/>
          <w:iCs/>
          <w:sz w:val="24"/>
          <w:szCs w:val="24"/>
          <w:lang w:eastAsia="fr-FR"/>
        </w:rPr>
        <w:t>lisation</w:t>
      </w:r>
      <w:proofErr w:type="spellEnd"/>
      <w:r w:rsidRPr="003F15FF">
        <w:rPr>
          <w:rFonts w:ascii="Times New Roman" w:eastAsia="Times New Roman" w:hAnsi="Times New Roman" w:cs="Times New Roman"/>
          <w:i/>
          <w:iCs/>
          <w:sz w:val="24"/>
          <w:szCs w:val="24"/>
          <w:lang w:eastAsia="fr-FR"/>
        </w:rPr>
        <w:t> </w:t>
      </w:r>
      <w:r w:rsidRPr="003F15FF">
        <w:rPr>
          <w:rFonts w:ascii="Georgia" w:eastAsia="Times New Roman" w:hAnsi="Georgia" w:cs="Segoe UI"/>
          <w:i/>
          <w:iCs/>
          <w:sz w:val="24"/>
          <w:szCs w:val="24"/>
          <w:lang w:eastAsia="fr-FR"/>
        </w:rPr>
        <w:t>et ses nouveaux métiers : l’exemple des «</w:t>
      </w:r>
      <w:r w:rsidRPr="003F15FF">
        <w:rPr>
          <w:rFonts w:ascii="Times New Roman" w:eastAsia="Times New Roman" w:hAnsi="Times New Roman" w:cs="Times New Roman"/>
          <w:i/>
          <w:iCs/>
          <w:sz w:val="24"/>
          <w:szCs w:val="24"/>
          <w:lang w:eastAsia="fr-FR"/>
        </w:rPr>
        <w:t> </w:t>
      </w:r>
      <w:r w:rsidRPr="003F15FF">
        <w:rPr>
          <w:rFonts w:ascii="Georgia" w:eastAsia="Times New Roman" w:hAnsi="Georgia" w:cs="Segoe UI"/>
          <w:i/>
          <w:iCs/>
          <w:sz w:val="24"/>
          <w:szCs w:val="24"/>
          <w:lang w:eastAsia="fr-FR"/>
        </w:rPr>
        <w:t>r</w:t>
      </w:r>
      <w:r w:rsidRPr="003F15FF">
        <w:rPr>
          <w:rFonts w:ascii="Georgia" w:eastAsia="Times New Roman" w:hAnsi="Georgia" w:cs="Georgia"/>
          <w:i/>
          <w:iCs/>
          <w:sz w:val="24"/>
          <w:szCs w:val="24"/>
          <w:lang w:eastAsia="fr-FR"/>
        </w:rPr>
        <w:t>é</w:t>
      </w:r>
      <w:r w:rsidRPr="003F15FF">
        <w:rPr>
          <w:rFonts w:ascii="Georgia" w:eastAsia="Times New Roman" w:hAnsi="Georgia" w:cs="Segoe UI"/>
          <w:i/>
          <w:iCs/>
          <w:sz w:val="24"/>
          <w:szCs w:val="24"/>
          <w:lang w:eastAsia="fr-FR"/>
        </w:rPr>
        <w:t>f</w:t>
      </w:r>
      <w:r w:rsidRPr="003F15FF">
        <w:rPr>
          <w:rFonts w:ascii="Georgia" w:eastAsia="Times New Roman" w:hAnsi="Georgia" w:cs="Georgia"/>
          <w:i/>
          <w:iCs/>
          <w:sz w:val="24"/>
          <w:szCs w:val="24"/>
          <w:lang w:eastAsia="fr-FR"/>
        </w:rPr>
        <w:t>é</w:t>
      </w:r>
      <w:r w:rsidRPr="003F15FF">
        <w:rPr>
          <w:rFonts w:ascii="Georgia" w:eastAsia="Times New Roman" w:hAnsi="Georgia" w:cs="Segoe UI"/>
          <w:i/>
          <w:iCs/>
          <w:sz w:val="24"/>
          <w:szCs w:val="24"/>
          <w:lang w:eastAsia="fr-FR"/>
        </w:rPr>
        <w:t>rentes parcours</w:t>
      </w:r>
      <w:r w:rsidRPr="003F15FF">
        <w:rPr>
          <w:rFonts w:ascii="Times New Roman" w:eastAsia="Times New Roman" w:hAnsi="Times New Roman" w:cs="Times New Roman"/>
          <w:i/>
          <w:iCs/>
          <w:sz w:val="24"/>
          <w:szCs w:val="24"/>
          <w:lang w:eastAsia="fr-FR"/>
        </w:rPr>
        <w:t> </w:t>
      </w:r>
      <w:r w:rsidRPr="003F15FF">
        <w:rPr>
          <w:rFonts w:ascii="Georgia" w:eastAsia="Times New Roman" w:hAnsi="Georgia" w:cs="Segoe UI"/>
          <w:i/>
          <w:iCs/>
          <w:sz w:val="24"/>
          <w:szCs w:val="24"/>
          <w:lang w:eastAsia="fr-FR"/>
        </w:rPr>
        <w:t>»</w:t>
      </w:r>
      <w:r w:rsidRPr="003F15FF">
        <w:rPr>
          <w:rFonts w:ascii="Times New Roman" w:eastAsia="Times New Roman" w:hAnsi="Times New Roman" w:cs="Times New Roman"/>
          <w:i/>
          <w:iCs/>
          <w:sz w:val="24"/>
          <w:szCs w:val="24"/>
          <w:lang w:eastAsia="fr-FR"/>
        </w:rPr>
        <w:t> </w:t>
      </w:r>
      <w:r w:rsidRPr="003F15FF">
        <w:rPr>
          <w:rFonts w:ascii="Georgia" w:eastAsia="Times New Roman" w:hAnsi="Georgia" w:cs="Segoe UI"/>
          <w:i/>
          <w:iCs/>
          <w:sz w:val="24"/>
          <w:szCs w:val="24"/>
          <w:lang w:eastAsia="fr-FR"/>
        </w:rPr>
        <w:t>dans la formation professionnelle de stagiaires </w:t>
      </w:r>
      <w:proofErr w:type="spellStart"/>
      <w:r w:rsidRPr="003F15FF">
        <w:rPr>
          <w:rFonts w:ascii="Georgia" w:eastAsia="Times New Roman" w:hAnsi="Georgia" w:cs="Segoe UI"/>
          <w:i/>
          <w:iCs/>
          <w:sz w:val="24"/>
          <w:szCs w:val="24"/>
          <w:lang w:eastAsia="fr-FR"/>
        </w:rPr>
        <w:t>reconnu.e.s</w:t>
      </w:r>
      <w:proofErr w:type="spellEnd"/>
      <w:r w:rsidRPr="003F15FF">
        <w:rPr>
          <w:rFonts w:ascii="Georgia" w:eastAsia="Times New Roman" w:hAnsi="Georgia" w:cs="Segoe UI"/>
          <w:i/>
          <w:iCs/>
          <w:sz w:val="24"/>
          <w:szCs w:val="24"/>
          <w:lang w:eastAsia="fr-FR"/>
        </w:rPr>
        <w:t> </w:t>
      </w:r>
      <w:proofErr w:type="spellStart"/>
      <w:r w:rsidRPr="003F15FF">
        <w:rPr>
          <w:rFonts w:ascii="Georgia" w:eastAsia="Times New Roman" w:hAnsi="Georgia" w:cs="Segoe UI"/>
          <w:i/>
          <w:iCs/>
          <w:sz w:val="24"/>
          <w:szCs w:val="24"/>
          <w:lang w:eastAsia="fr-FR"/>
        </w:rPr>
        <w:t>handicapé.e.s</w:t>
      </w:r>
      <w:proofErr w:type="spellEnd"/>
      <w:r w:rsidRPr="003F15FF">
        <w:rPr>
          <w:rFonts w:ascii="Georgia" w:eastAsia="Times New Roman" w:hAnsi="Georgia" w:cs="Segoe UI"/>
          <w:sz w:val="24"/>
          <w:szCs w:val="24"/>
          <w:lang w:eastAsia="fr-FR"/>
        </w:rPr>
        <w:t> </w:t>
      </w:r>
    </w:p>
    <w:p w:rsidR="003F15FF" w:rsidRPr="003F15FF" w:rsidRDefault="003F15FF" w:rsidP="003F15FF">
      <w:pPr>
        <w:spacing w:after="0" w:line="240" w:lineRule="auto"/>
        <w:jc w:val="center"/>
        <w:textAlignment w:val="baseline"/>
        <w:rPr>
          <w:rFonts w:ascii="Segoe UI" w:eastAsia="Times New Roman" w:hAnsi="Segoe UI" w:cs="Segoe UI"/>
          <w:sz w:val="18"/>
          <w:szCs w:val="18"/>
          <w:lang w:eastAsia="fr-FR"/>
        </w:rPr>
      </w:pPr>
      <w:r w:rsidRPr="003F15FF">
        <w:rPr>
          <w:rFonts w:ascii="Georgia" w:eastAsia="Times New Roman" w:hAnsi="Georgia" w:cs="Segoe UI"/>
          <w:sz w:val="24"/>
          <w:szCs w:val="24"/>
          <w:lang w:eastAsia="fr-FR"/>
        </w:rPr>
        <w:t> </w:t>
      </w:r>
    </w:p>
    <w:p w:rsidR="003F15FF" w:rsidRPr="003F15FF" w:rsidRDefault="003F15FF" w:rsidP="003F15FF">
      <w:pPr>
        <w:spacing w:after="0" w:line="240" w:lineRule="auto"/>
        <w:jc w:val="center"/>
        <w:textAlignment w:val="baseline"/>
        <w:rPr>
          <w:rFonts w:ascii="Segoe UI" w:eastAsia="Times New Roman" w:hAnsi="Segoe UI" w:cs="Segoe UI"/>
          <w:sz w:val="18"/>
          <w:szCs w:val="18"/>
          <w:lang w:eastAsia="fr-FR"/>
        </w:rPr>
      </w:pPr>
      <w:r w:rsidRPr="003F15FF">
        <w:rPr>
          <w:rFonts w:ascii="Georgia" w:eastAsia="Times New Roman" w:hAnsi="Georgia" w:cs="Segoe UI"/>
          <w:sz w:val="24"/>
          <w:szCs w:val="24"/>
          <w:lang w:eastAsia="fr-FR"/>
        </w:rPr>
        <w:t> </w:t>
      </w:r>
      <w:bookmarkStart w:id="0" w:name="_GoBack"/>
      <w:bookmarkEnd w:id="0"/>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Times New Roman" w:eastAsia="Times New Roman" w:hAnsi="Times New Roman" w:cs="Times New Roman"/>
          <w:sz w:val="28"/>
          <w:szCs w:val="28"/>
          <w:lang w:eastAsia="fr-FR"/>
        </w:rPr>
        <w:t> </w:t>
      </w:r>
      <w:r w:rsidRPr="003F15FF">
        <w:rPr>
          <w:rFonts w:ascii="Georgia" w:eastAsia="Times New Roman" w:hAnsi="Georgia" w:cs="Segoe UI"/>
          <w:sz w:val="28"/>
          <w:szCs w:val="28"/>
          <w:lang w:eastAsia="fr-FR"/>
        </w:rPr>
        <w:t> </w:t>
      </w:r>
    </w:p>
    <w:p w:rsidR="003F15FF" w:rsidRPr="003F15FF" w:rsidRDefault="003F15FF" w:rsidP="003F15FF">
      <w:pPr>
        <w:spacing w:after="0" w:line="240" w:lineRule="auto"/>
        <w:jc w:val="right"/>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Michaël</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Segon,</w:t>
      </w:r>
      <w:r w:rsidRPr="003F15FF">
        <w:rPr>
          <w:rFonts w:ascii="Georgia" w:eastAsia="Times New Roman" w:hAnsi="Georgia" w:cs="Georgia"/>
          <w:lang w:eastAsia="fr-FR"/>
        </w:rPr>
        <w:t> </w:t>
      </w:r>
      <w:r w:rsidRPr="003F15FF">
        <w:rPr>
          <w:rFonts w:ascii="Georgia" w:eastAsia="Times New Roman" w:hAnsi="Georgia" w:cs="Segoe UI"/>
          <w:lang w:eastAsia="fr-FR"/>
        </w:rPr>
        <w:t>J</w:t>
      </w:r>
      <w:r w:rsidRPr="003F15FF">
        <w:rPr>
          <w:rFonts w:ascii="Georgia" w:eastAsia="Times New Roman" w:hAnsi="Georgia" w:cs="Georgia"/>
          <w:lang w:eastAsia="fr-FR"/>
        </w:rPr>
        <w:t>é</w:t>
      </w:r>
      <w:r w:rsidRPr="003F15FF">
        <w:rPr>
          <w:rFonts w:ascii="Georgia" w:eastAsia="Times New Roman" w:hAnsi="Georgia" w:cs="Segoe UI"/>
          <w:lang w:eastAsia="fr-FR"/>
        </w:rPr>
        <w:t>r</w:t>
      </w:r>
      <w:r w:rsidRPr="003F15FF">
        <w:rPr>
          <w:rFonts w:ascii="Georgia" w:eastAsia="Times New Roman" w:hAnsi="Georgia" w:cs="Georgia"/>
          <w:lang w:eastAsia="fr-FR"/>
        </w:rPr>
        <w:t>ô</w:t>
      </w:r>
      <w:r w:rsidRPr="003F15FF">
        <w:rPr>
          <w:rFonts w:ascii="Georgia" w:eastAsia="Times New Roman" w:hAnsi="Georgia" w:cs="Segoe UI"/>
          <w:lang w:eastAsia="fr-FR"/>
        </w:rPr>
        <w:t>me Bas </w:t>
      </w:r>
    </w:p>
    <w:p w:rsidR="003F15FF" w:rsidRPr="003F15FF" w:rsidRDefault="003F15FF" w:rsidP="003F15FF">
      <w:pPr>
        <w:spacing w:after="0" w:line="240" w:lineRule="auto"/>
        <w:jc w:val="right"/>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Sociologues </w:t>
      </w:r>
    </w:p>
    <w:p w:rsidR="003F15FF" w:rsidRPr="003F15FF" w:rsidRDefault="003F15FF" w:rsidP="003F15FF">
      <w:pPr>
        <w:spacing w:after="0" w:line="240" w:lineRule="auto"/>
        <w:jc w:val="right"/>
        <w:textAlignment w:val="baseline"/>
        <w:rPr>
          <w:rFonts w:ascii="Segoe UI" w:eastAsia="Times New Roman" w:hAnsi="Segoe UI" w:cs="Segoe UI"/>
          <w:sz w:val="18"/>
          <w:szCs w:val="18"/>
          <w:lang w:eastAsia="fr-FR"/>
        </w:rPr>
      </w:pPr>
      <w:r w:rsidRPr="003F15FF">
        <w:rPr>
          <w:rFonts w:ascii="Georgia" w:eastAsia="Times New Roman" w:hAnsi="Georgia" w:cs="Segoe UI"/>
          <w:sz w:val="18"/>
          <w:szCs w:val="18"/>
          <w:lang w:eastAsia="fr-FR"/>
        </w:rPr>
        <w:t> </w:t>
      </w:r>
    </w:p>
    <w:p w:rsidR="003F15FF" w:rsidRPr="003F15FF" w:rsidRDefault="003F15FF" w:rsidP="003F15FF">
      <w:pPr>
        <w:spacing w:after="0" w:line="240" w:lineRule="auto"/>
        <w:jc w:val="right"/>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Centre d’Études et de Recherches sur les Qualifications (Céreq)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sz w:val="28"/>
          <w:szCs w:val="28"/>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Axe</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E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sz w:val="28"/>
          <w:szCs w:val="28"/>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Cette proposition de communication repose sur l’observation d’un dispositif expérimental, porté par une Agence Régionale de Santé et un Conseil Régional et mis en œuvre par deux opérateurs historiques du secteur de la réadaptation professionnelle. Lancé en 2019, le dispositif étudié entend «</w:t>
      </w:r>
      <w:r w:rsidRPr="003F15FF">
        <w:rPr>
          <w:rFonts w:ascii="Times New Roman" w:eastAsia="Times New Roman" w:hAnsi="Times New Roman" w:cs="Times New Roman"/>
          <w:i/>
          <w:iCs/>
          <w:lang w:eastAsia="fr-FR"/>
        </w:rPr>
        <w:t> </w:t>
      </w:r>
      <w:r w:rsidRPr="003F15FF">
        <w:rPr>
          <w:rFonts w:ascii="Georgia" w:eastAsia="Times New Roman" w:hAnsi="Georgia" w:cs="Segoe UI"/>
          <w:i/>
          <w:iCs/>
          <w:lang w:eastAsia="fr-FR"/>
        </w:rPr>
        <w:t>sécuriser</w:t>
      </w:r>
      <w:r w:rsidRPr="003F15FF">
        <w:rPr>
          <w:rFonts w:ascii="Times New Roman" w:eastAsia="Times New Roman" w:hAnsi="Times New Roman" w:cs="Times New Roman"/>
          <w:i/>
          <w:iCs/>
          <w:lang w:eastAsia="fr-FR"/>
        </w:rPr>
        <w:t> </w:t>
      </w:r>
      <w:r w:rsidRPr="003F15FF">
        <w:rPr>
          <w:rFonts w:ascii="Georgia" w:eastAsia="Times New Roman" w:hAnsi="Georgia" w:cs="Segoe UI"/>
          <w:lang w:eastAsia="fr-FR"/>
        </w:rPr>
        <w:t>» les parcours de formation professionnelle des personnes ayant une reconnaissance administrative d’un handicap. Pour ce faire, des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référentes parcours</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coordonnent l’accompagnement des stagiaires </w:t>
      </w:r>
      <w:proofErr w:type="spellStart"/>
      <w:r w:rsidRPr="003F15FF">
        <w:rPr>
          <w:rFonts w:ascii="Georgia" w:eastAsia="Times New Roman" w:hAnsi="Georgia" w:cs="Segoe UI"/>
          <w:lang w:eastAsia="fr-FR"/>
        </w:rPr>
        <w:t>accueilli</w:t>
      </w:r>
      <w:r w:rsidRPr="003F15FF">
        <w:rPr>
          <w:rFonts w:ascii="Calibri" w:eastAsia="Times New Roman" w:hAnsi="Calibri" w:cs="Calibri"/>
          <w:lang w:eastAsia="fr-FR"/>
        </w:rPr>
        <w:t>·</w:t>
      </w:r>
      <w:r w:rsidRPr="003F15FF">
        <w:rPr>
          <w:rFonts w:ascii="Georgia" w:eastAsia="Times New Roman" w:hAnsi="Georgia" w:cs="Segoe UI"/>
          <w:lang w:eastAsia="fr-FR"/>
        </w:rPr>
        <w:t>e</w:t>
      </w:r>
      <w:r w:rsidRPr="003F15FF">
        <w:rPr>
          <w:rFonts w:ascii="Calibri" w:eastAsia="Times New Roman" w:hAnsi="Calibri" w:cs="Calibri"/>
          <w:lang w:eastAsia="fr-FR"/>
        </w:rPr>
        <w:t>·</w:t>
      </w:r>
      <w:r w:rsidRPr="003F15FF">
        <w:rPr>
          <w:rFonts w:ascii="Georgia" w:eastAsia="Times New Roman" w:hAnsi="Georgia" w:cs="Segoe UI"/>
          <w:lang w:eastAsia="fr-FR"/>
        </w:rPr>
        <w:t>s</w:t>
      </w:r>
      <w:proofErr w:type="spellEnd"/>
      <w:r w:rsidRPr="003F15FF">
        <w:rPr>
          <w:rFonts w:ascii="Georgia" w:eastAsia="Times New Roman" w:hAnsi="Georgia" w:cs="Segoe UI"/>
          <w:lang w:eastAsia="fr-FR"/>
        </w:rPr>
        <w:t> dans des organismes de formation de droit commun. Le dispositif s’inscrit en effet dans un processus de </w:t>
      </w:r>
      <w:proofErr w:type="spellStart"/>
      <w:r w:rsidRPr="003F15FF">
        <w:rPr>
          <w:rFonts w:ascii="Georgia" w:eastAsia="Times New Roman" w:hAnsi="Georgia" w:cs="Segoe UI"/>
          <w:lang w:eastAsia="fr-FR"/>
        </w:rPr>
        <w:t>désinstitutionnalisation</w:t>
      </w:r>
      <w:proofErr w:type="spellEnd"/>
      <w:r w:rsidRPr="003F15FF">
        <w:rPr>
          <w:rFonts w:ascii="Georgia" w:eastAsia="Times New Roman" w:hAnsi="Georgia" w:cs="Segoe UI"/>
          <w:lang w:eastAsia="fr-FR"/>
        </w:rPr>
        <w:t> de la prise en charge des personnes dites « handicapées » et en recherche d’emploi. Il est attendu de ces professionnelles qu’elles fassent le lien entre le ou la stagiaire, son organisme de formation et les </w:t>
      </w:r>
      <w:proofErr w:type="spellStart"/>
      <w:r w:rsidRPr="003F15FF">
        <w:rPr>
          <w:rFonts w:ascii="Georgia" w:eastAsia="Times New Roman" w:hAnsi="Georgia" w:cs="Segoe UI"/>
          <w:lang w:eastAsia="fr-FR"/>
        </w:rPr>
        <w:t>intervenant·e·s</w:t>
      </w:r>
      <w:proofErr w:type="spellEnd"/>
      <w:r w:rsidRPr="003F15FF">
        <w:rPr>
          <w:rFonts w:ascii="Georgia" w:eastAsia="Times New Roman" w:hAnsi="Georgia" w:cs="Segoe UI"/>
          <w:lang w:eastAsia="fr-FR"/>
        </w:rPr>
        <w:t> médico-sociaux de l’équipe pluridisciplinaire susceptibles d’être </w:t>
      </w:r>
      <w:proofErr w:type="spellStart"/>
      <w:r w:rsidRPr="003F15FF">
        <w:rPr>
          <w:rFonts w:ascii="Georgia" w:eastAsia="Times New Roman" w:hAnsi="Georgia" w:cs="Segoe UI"/>
          <w:lang w:eastAsia="fr-FR"/>
        </w:rPr>
        <w:t>mobilisé·e·s</w:t>
      </w:r>
      <w:proofErr w:type="spellEnd"/>
      <w:r w:rsidRPr="003F15FF">
        <w:rPr>
          <w:rFonts w:ascii="Georgia" w:eastAsia="Times New Roman" w:hAnsi="Georgia" w:cs="Segoe UI"/>
          <w:lang w:eastAsia="fr-FR"/>
        </w:rPr>
        <w:t> durant la période de formation. Ces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référentes parcours</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sont des salariées des deux Établissements et Services de Réadaptation Professionnelle (ESRP) de la région dans laquelle ce dispositif est déployé.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La communication vise à proposer une analyse du processus de constitution et de pérennisation d’une équipe mobile de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référentes parcours</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sur le territoire étudié. Nous interrogerons d’abord les façons dont les </w:t>
      </w:r>
      <w:proofErr w:type="spellStart"/>
      <w:r w:rsidRPr="003F15FF">
        <w:rPr>
          <w:rFonts w:ascii="Georgia" w:eastAsia="Times New Roman" w:hAnsi="Georgia" w:cs="Segoe UI"/>
          <w:lang w:eastAsia="fr-FR"/>
        </w:rPr>
        <w:t>dirigeant·e·s</w:t>
      </w:r>
      <w:proofErr w:type="spellEnd"/>
      <w:r w:rsidRPr="003F15FF">
        <w:rPr>
          <w:rFonts w:ascii="Georgia" w:eastAsia="Times New Roman" w:hAnsi="Georgia" w:cs="Segoe UI"/>
          <w:lang w:eastAsia="fr-FR"/>
        </w:rPr>
        <w:t> des deux ESRP ont procédé, soit pour inviter des </w:t>
      </w:r>
      <w:proofErr w:type="spellStart"/>
      <w:r w:rsidRPr="003F15FF">
        <w:rPr>
          <w:rFonts w:ascii="Georgia" w:eastAsia="Times New Roman" w:hAnsi="Georgia" w:cs="Segoe UI"/>
          <w:lang w:eastAsia="fr-FR"/>
        </w:rPr>
        <w:t>salarié·e·s</w:t>
      </w:r>
      <w:proofErr w:type="spellEnd"/>
      <w:r w:rsidRPr="003F15FF">
        <w:rPr>
          <w:rFonts w:ascii="Georgia" w:eastAsia="Times New Roman" w:hAnsi="Georgia" w:cs="Segoe UI"/>
          <w:lang w:eastAsia="fr-FR"/>
        </w:rPr>
        <w:t> en place (formatrices ou travailleuses sociales) à se reconvertir dans ce nouveau travail d’accompagnement «</w:t>
      </w:r>
      <w:r w:rsidRPr="003F15FF">
        <w:rPr>
          <w:rFonts w:ascii="Times New Roman" w:eastAsia="Times New Roman" w:hAnsi="Times New Roman" w:cs="Times New Roman"/>
          <w:i/>
          <w:iCs/>
          <w:lang w:eastAsia="fr-FR"/>
        </w:rPr>
        <w:t> </w:t>
      </w:r>
      <w:r w:rsidRPr="003F15FF">
        <w:rPr>
          <w:rFonts w:ascii="Georgia" w:eastAsia="Times New Roman" w:hAnsi="Georgia" w:cs="Segoe UI"/>
          <w:i/>
          <w:iCs/>
          <w:lang w:eastAsia="fr-FR"/>
        </w:rPr>
        <w:t>hors les murs</w:t>
      </w:r>
      <w:r w:rsidRPr="003F15FF">
        <w:rPr>
          <w:rFonts w:ascii="Times New Roman" w:eastAsia="Times New Roman" w:hAnsi="Times New Roman" w:cs="Times New Roman"/>
          <w:i/>
          <w:iCs/>
          <w:lang w:eastAsia="fr-FR"/>
        </w:rPr>
        <w:t> </w:t>
      </w:r>
      <w:r w:rsidRPr="003F15FF">
        <w:rPr>
          <w:rFonts w:ascii="Georgia" w:eastAsia="Times New Roman" w:hAnsi="Georgia" w:cs="Segoe UI"/>
          <w:lang w:eastAsia="fr-FR"/>
        </w:rPr>
        <w:t>», soit pour recruter de nouvelles arrivantes dans les établissements. Nous relaterons ici les difficultés rencontrées pour identifier des profils idoines et des qualifications pertinentes au regard de leurs propres représentations de ce que doit être accompagner des personnes dites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handicapées</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d’une manière qualifiée «</w:t>
      </w:r>
      <w:r w:rsidRPr="003F15FF">
        <w:rPr>
          <w:rFonts w:ascii="Times New Roman" w:eastAsia="Times New Roman" w:hAnsi="Times New Roman" w:cs="Times New Roman"/>
          <w:lang w:eastAsia="fr-FR"/>
        </w:rPr>
        <w:t> </w:t>
      </w:r>
      <w:r w:rsidRPr="003F15FF">
        <w:rPr>
          <w:rFonts w:ascii="Georgia" w:eastAsia="Times New Roman" w:hAnsi="Georgia" w:cs="Segoe UI"/>
          <w:i/>
          <w:iCs/>
          <w:lang w:eastAsia="fr-FR"/>
        </w:rPr>
        <w:t>d'ambulatoire</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w:t>
      </w:r>
      <w:r w:rsidRPr="003F15FF">
        <w:rPr>
          <w:rFonts w:ascii="Georgia" w:eastAsia="Times New Roman" w:hAnsi="Georgia" w:cs="Segoe UI"/>
          <w:lang w:eastAsia="fr-FR"/>
        </w:rPr>
        <w:t xml:space="preserve"> plut</w:t>
      </w:r>
      <w:r w:rsidRPr="003F15FF">
        <w:rPr>
          <w:rFonts w:ascii="Georgia" w:eastAsia="Times New Roman" w:hAnsi="Georgia" w:cs="Georgia"/>
          <w:lang w:eastAsia="fr-FR"/>
        </w:rPr>
        <w:t>ô</w:t>
      </w:r>
      <w:r w:rsidRPr="003F15FF">
        <w:rPr>
          <w:rFonts w:ascii="Georgia" w:eastAsia="Times New Roman" w:hAnsi="Georgia" w:cs="Segoe UI"/>
          <w:lang w:eastAsia="fr-FR"/>
        </w:rPr>
        <w:t xml:space="preserve">t que </w:t>
      </w:r>
      <w:r w:rsidRPr="003F15FF">
        <w:rPr>
          <w:rFonts w:ascii="Georgia" w:eastAsia="Times New Roman" w:hAnsi="Georgia" w:cs="Georgia"/>
          <w:lang w:eastAsia="fr-FR"/>
        </w:rPr>
        <w:t>«</w:t>
      </w:r>
      <w:r w:rsidRPr="003F15FF">
        <w:rPr>
          <w:rFonts w:ascii="Times New Roman" w:eastAsia="Times New Roman" w:hAnsi="Times New Roman" w:cs="Times New Roman"/>
          <w:lang w:eastAsia="fr-FR"/>
        </w:rPr>
        <w:t> </w:t>
      </w:r>
      <w:r w:rsidRPr="003F15FF">
        <w:rPr>
          <w:rFonts w:ascii="Georgia" w:eastAsia="Times New Roman" w:hAnsi="Georgia" w:cs="Segoe UI"/>
          <w:i/>
          <w:iCs/>
          <w:lang w:eastAsia="fr-FR"/>
        </w:rPr>
        <w:t>d’institutionnelle</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w:t>
      </w:r>
      <w:r w:rsidRPr="003F15FF">
        <w:rPr>
          <w:rFonts w:ascii="Georgia" w:eastAsia="Times New Roman" w:hAnsi="Georgia" w:cs="Segoe UI"/>
          <w:lang w:eastAsia="fr-FR"/>
        </w:rPr>
        <w:t>. Nous observerons ensuite de quelles manières ce métier est investi par ces professionnelles. Celles-ci semblent en premier lieu disposer d’une certaine autonomie et doivent faire face à une importante hétérogénéité de leurs activités («</w:t>
      </w:r>
      <w:r w:rsidRPr="003F15FF">
        <w:rPr>
          <w:rFonts w:ascii="Times New Roman" w:eastAsia="Times New Roman" w:hAnsi="Times New Roman" w:cs="Times New Roman"/>
          <w:lang w:eastAsia="fr-FR"/>
        </w:rPr>
        <w:t> </w:t>
      </w:r>
      <w:r w:rsidRPr="003F15FF">
        <w:rPr>
          <w:rFonts w:ascii="Georgia" w:eastAsia="Times New Roman" w:hAnsi="Georgia" w:cs="Segoe UI"/>
          <w:i/>
          <w:iCs/>
          <w:lang w:eastAsia="fr-FR"/>
        </w:rPr>
        <w:t>diagnostic de départ et identification des fragilités</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 </w:t>
      </w:r>
      <w:r w:rsidRPr="003F15FF">
        <w:rPr>
          <w:rFonts w:ascii="Georgia" w:eastAsia="Times New Roman" w:hAnsi="Georgia" w:cs="Segoe UI"/>
          <w:lang w:eastAsia="fr-FR"/>
        </w:rPr>
        <w:t>pour</w:t>
      </w:r>
      <w:r w:rsidRPr="003F15FF">
        <w:rPr>
          <w:rFonts w:ascii="Georgia" w:eastAsia="Times New Roman" w:hAnsi="Georgia" w:cs="Georgia"/>
          <w:lang w:eastAsia="fr-FR"/>
        </w:rPr>
        <w:t> </w:t>
      </w:r>
      <w:r w:rsidRPr="003F15FF">
        <w:rPr>
          <w:rFonts w:ascii="Georgia" w:eastAsia="Times New Roman" w:hAnsi="Georgia" w:cs="Segoe UI"/>
          <w:lang w:eastAsia="fr-FR"/>
        </w:rPr>
        <w:t>l</w:t>
      </w:r>
      <w:r w:rsidRPr="003F15FF">
        <w:rPr>
          <w:rFonts w:ascii="Georgia" w:eastAsia="Times New Roman" w:hAnsi="Georgia" w:cs="Georgia"/>
          <w:lang w:eastAsia="fr-FR"/>
        </w:rPr>
        <w:t>’é</w:t>
      </w:r>
      <w:r w:rsidRPr="003F15FF">
        <w:rPr>
          <w:rFonts w:ascii="Georgia" w:eastAsia="Times New Roman" w:hAnsi="Georgia" w:cs="Segoe UI"/>
          <w:lang w:eastAsia="fr-FR"/>
        </w:rPr>
        <w:t>quipe m</w:t>
      </w:r>
      <w:r w:rsidRPr="003F15FF">
        <w:rPr>
          <w:rFonts w:ascii="Georgia" w:eastAsia="Times New Roman" w:hAnsi="Georgia" w:cs="Georgia"/>
          <w:lang w:eastAsia="fr-FR"/>
        </w:rPr>
        <w:t>é</w:t>
      </w:r>
      <w:r w:rsidRPr="003F15FF">
        <w:rPr>
          <w:rFonts w:ascii="Georgia" w:eastAsia="Times New Roman" w:hAnsi="Georgia" w:cs="Segoe UI"/>
          <w:lang w:eastAsia="fr-FR"/>
        </w:rPr>
        <w:t xml:space="preserve">dico-sociale, </w:t>
      </w:r>
      <w:r w:rsidRPr="003F15FF">
        <w:rPr>
          <w:rFonts w:ascii="Georgia" w:eastAsia="Times New Roman" w:hAnsi="Georgia" w:cs="Georgia"/>
          <w:lang w:eastAsia="fr-FR"/>
        </w:rPr>
        <w:t>«</w:t>
      </w:r>
      <w:r w:rsidRPr="003F15FF">
        <w:rPr>
          <w:rFonts w:ascii="Times New Roman" w:eastAsia="Times New Roman" w:hAnsi="Times New Roman" w:cs="Times New Roman"/>
          <w:lang w:eastAsia="fr-FR"/>
        </w:rPr>
        <w:t> </w:t>
      </w:r>
      <w:r w:rsidRPr="003F15FF">
        <w:rPr>
          <w:rFonts w:ascii="Georgia" w:eastAsia="Times New Roman" w:hAnsi="Georgia" w:cs="Segoe UI"/>
          <w:i/>
          <w:iCs/>
          <w:lang w:eastAsia="fr-FR"/>
        </w:rPr>
        <w:t>coach</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w:t>
      </w:r>
      <w:r w:rsidRPr="003F15FF">
        <w:rPr>
          <w:rFonts w:ascii="Georgia" w:eastAsia="Times New Roman" w:hAnsi="Georgia" w:cs="Segoe UI"/>
          <w:lang w:eastAsia="fr-FR"/>
        </w:rPr>
        <w:t xml:space="preserve"> ou</w:t>
      </w:r>
      <w:r w:rsidRPr="003F15FF">
        <w:rPr>
          <w:rFonts w:ascii="Georgia" w:eastAsia="Times New Roman" w:hAnsi="Georgia" w:cs="Georgia"/>
          <w:lang w:eastAsia="fr-FR"/>
        </w:rPr>
        <w:t> «</w:t>
      </w:r>
      <w:r w:rsidRPr="003F15FF">
        <w:rPr>
          <w:rFonts w:ascii="Georgia" w:eastAsia="Times New Roman" w:hAnsi="Georgia" w:cs="Segoe UI"/>
          <w:i/>
          <w:iCs/>
          <w:lang w:eastAsia="fr-FR"/>
        </w:rPr>
        <w:t>psychologue de fortune</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 </w:t>
      </w:r>
      <w:r w:rsidRPr="003F15FF">
        <w:rPr>
          <w:rFonts w:ascii="Georgia" w:eastAsia="Times New Roman" w:hAnsi="Georgia" w:cs="Segoe UI"/>
          <w:lang w:eastAsia="fr-FR"/>
        </w:rPr>
        <w:t>pour</w:t>
      </w:r>
      <w:r w:rsidRPr="003F15FF">
        <w:rPr>
          <w:rFonts w:ascii="Georgia" w:eastAsia="Times New Roman" w:hAnsi="Georgia" w:cs="Georgia"/>
          <w:lang w:eastAsia="fr-FR"/>
        </w:rPr>
        <w:t> </w:t>
      </w:r>
      <w:r w:rsidRPr="003F15FF">
        <w:rPr>
          <w:rFonts w:ascii="Georgia" w:eastAsia="Times New Roman" w:hAnsi="Georgia" w:cs="Segoe UI"/>
          <w:lang w:eastAsia="fr-FR"/>
        </w:rPr>
        <w:t>les stagiaires,</w:t>
      </w:r>
      <w:r w:rsidRPr="003F15FF">
        <w:rPr>
          <w:rFonts w:ascii="Georgia" w:eastAsia="Times New Roman" w:hAnsi="Georgia" w:cs="Georgia"/>
          <w:lang w:eastAsia="fr-FR"/>
        </w:rPr>
        <w:t> </w:t>
      </w:r>
      <w:r w:rsidRPr="003F15FF">
        <w:rPr>
          <w:rFonts w:ascii="Georgia" w:eastAsia="Times New Roman" w:hAnsi="Georgia" w:cs="Segoe UI"/>
          <w:lang w:eastAsia="fr-FR"/>
        </w:rPr>
        <w:t>m</w:t>
      </w:r>
      <w:r w:rsidRPr="003F15FF">
        <w:rPr>
          <w:rFonts w:ascii="Georgia" w:eastAsia="Times New Roman" w:hAnsi="Georgia" w:cs="Georgia"/>
          <w:lang w:eastAsia="fr-FR"/>
        </w:rPr>
        <w:t>é</w:t>
      </w:r>
      <w:r w:rsidRPr="003F15FF">
        <w:rPr>
          <w:rFonts w:ascii="Georgia" w:eastAsia="Times New Roman" w:hAnsi="Georgia" w:cs="Segoe UI"/>
          <w:lang w:eastAsia="fr-FR"/>
        </w:rPr>
        <w:t>diation</w:t>
      </w:r>
      <w:r w:rsidRPr="003F15FF">
        <w:rPr>
          <w:rFonts w:ascii="Georgia" w:eastAsia="Times New Roman" w:hAnsi="Georgia" w:cs="Georgia"/>
          <w:lang w:eastAsia="fr-FR"/>
        </w:rPr>
        <w:t> </w:t>
      </w:r>
      <w:r w:rsidRPr="003F15FF">
        <w:rPr>
          <w:rFonts w:ascii="Georgia" w:eastAsia="Times New Roman" w:hAnsi="Georgia" w:cs="Segoe UI"/>
          <w:lang w:eastAsia="fr-FR"/>
        </w:rPr>
        <w:t>avec</w:t>
      </w:r>
      <w:r w:rsidRPr="003F15FF">
        <w:rPr>
          <w:rFonts w:ascii="Georgia" w:eastAsia="Times New Roman" w:hAnsi="Georgia" w:cs="Georgia"/>
          <w:lang w:eastAsia="fr-FR"/>
        </w:rPr>
        <w:t> </w:t>
      </w:r>
      <w:r w:rsidRPr="003F15FF">
        <w:rPr>
          <w:rFonts w:ascii="Georgia" w:eastAsia="Times New Roman" w:hAnsi="Georgia" w:cs="Segoe UI"/>
          <w:lang w:eastAsia="fr-FR"/>
        </w:rPr>
        <w:t>les organismes de formation,</w:t>
      </w:r>
      <w:r w:rsidRPr="003F15FF">
        <w:rPr>
          <w:rFonts w:ascii="Georgia" w:eastAsia="Times New Roman" w:hAnsi="Georgia" w:cs="Georgia"/>
          <w:lang w:eastAsia="fr-FR"/>
        </w:rPr>
        <w:t> </w:t>
      </w:r>
      <w:r w:rsidRPr="003F15FF">
        <w:rPr>
          <w:rFonts w:ascii="Georgia" w:eastAsia="Times New Roman" w:hAnsi="Georgia" w:cs="Segoe UI"/>
          <w:lang w:eastAsia="fr-FR"/>
        </w:rPr>
        <w:t>promotion du dispositif</w:t>
      </w:r>
      <w:r w:rsidRPr="003F15FF">
        <w:rPr>
          <w:rFonts w:ascii="Georgia" w:eastAsia="Times New Roman" w:hAnsi="Georgia" w:cs="Georgia"/>
          <w:lang w:eastAsia="fr-FR"/>
        </w:rPr>
        <w:t> </w:t>
      </w:r>
      <w:r w:rsidRPr="003F15FF">
        <w:rPr>
          <w:rFonts w:ascii="Georgia" w:eastAsia="Times New Roman" w:hAnsi="Georgia" w:cs="Segoe UI"/>
          <w:lang w:eastAsia="fr-FR"/>
        </w:rPr>
        <w:t>pour</w:t>
      </w:r>
      <w:r w:rsidRPr="003F15FF">
        <w:rPr>
          <w:rFonts w:ascii="Georgia" w:eastAsia="Times New Roman" w:hAnsi="Georgia" w:cs="Georgia"/>
          <w:lang w:eastAsia="fr-FR"/>
        </w:rPr>
        <w:t> </w:t>
      </w:r>
      <w:r w:rsidRPr="003F15FF">
        <w:rPr>
          <w:rFonts w:ascii="Georgia" w:eastAsia="Times New Roman" w:hAnsi="Georgia" w:cs="Segoe UI"/>
          <w:lang w:eastAsia="fr-FR"/>
        </w:rPr>
        <w:t>des prescripteurs, etc.).</w:t>
      </w:r>
      <w:r w:rsidRPr="003F15FF">
        <w:rPr>
          <w:rFonts w:ascii="Georgia" w:eastAsia="Times New Roman" w:hAnsi="Georgia" w:cs="Georgia"/>
          <w:lang w:eastAsia="fr-FR"/>
        </w:rPr>
        <w:t> </w:t>
      </w:r>
      <w:r w:rsidRPr="003F15FF">
        <w:rPr>
          <w:rFonts w:ascii="Georgia" w:eastAsia="Times New Roman" w:hAnsi="Georgia" w:cs="Segoe UI"/>
          <w:lang w:eastAsia="fr-FR"/>
        </w:rPr>
        <w:t>Nous verrons de quelle mani</w:t>
      </w:r>
      <w:r w:rsidRPr="003F15FF">
        <w:rPr>
          <w:rFonts w:ascii="Georgia" w:eastAsia="Times New Roman" w:hAnsi="Georgia" w:cs="Georgia"/>
          <w:lang w:eastAsia="fr-FR"/>
        </w:rPr>
        <w:t>è</w:t>
      </w:r>
      <w:r w:rsidRPr="003F15FF">
        <w:rPr>
          <w:rFonts w:ascii="Georgia" w:eastAsia="Times New Roman" w:hAnsi="Georgia" w:cs="Segoe UI"/>
          <w:lang w:eastAsia="fr-FR"/>
        </w:rPr>
        <w:t>re les expériences passées de ces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référentes parcours</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produisent chez elles des discours différenciés sur le sens de leurs pratiques professionnelles, au même titre que d’autres professionnelles de l’accompagnement en milieu ordinaire (Bas, 2017). Nous questionnerons plus largement la dynamique de professionnalisation (Demazière, 2009) de ces travailleuses en analysant une figure de l’un de ces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nouveaux m</w:t>
      </w:r>
      <w:r w:rsidRPr="003F15FF">
        <w:rPr>
          <w:rFonts w:ascii="Georgia" w:eastAsia="Times New Roman" w:hAnsi="Georgia" w:cs="Georgia"/>
          <w:lang w:eastAsia="fr-FR"/>
        </w:rPr>
        <w:t>é</w:t>
      </w:r>
      <w:r w:rsidRPr="003F15FF">
        <w:rPr>
          <w:rFonts w:ascii="Georgia" w:eastAsia="Times New Roman" w:hAnsi="Georgia" w:cs="Segoe UI"/>
          <w:lang w:eastAsia="fr-FR"/>
        </w:rPr>
        <w:t>tiers</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 </w:t>
      </w:r>
      <w:r w:rsidRPr="003F15FF">
        <w:rPr>
          <w:rFonts w:ascii="Georgia" w:eastAsia="Times New Roman" w:hAnsi="Georgia" w:cs="Segoe UI"/>
          <w:lang w:eastAsia="fr-FR"/>
        </w:rPr>
        <w:t>li</w:t>
      </w:r>
      <w:r w:rsidRPr="003F15FF">
        <w:rPr>
          <w:rFonts w:ascii="Georgia" w:eastAsia="Times New Roman" w:hAnsi="Georgia" w:cs="Georgia"/>
          <w:lang w:eastAsia="fr-FR"/>
        </w:rPr>
        <w:t>é</w:t>
      </w:r>
      <w:r w:rsidRPr="003F15FF">
        <w:rPr>
          <w:rFonts w:ascii="Georgia" w:eastAsia="Times New Roman" w:hAnsi="Georgia" w:cs="Segoe UI"/>
          <w:lang w:eastAsia="fr-FR"/>
        </w:rPr>
        <w:t>s</w:t>
      </w:r>
      <w:r w:rsidRPr="003F15FF">
        <w:rPr>
          <w:rFonts w:ascii="Georgia" w:eastAsia="Times New Roman" w:hAnsi="Georgia" w:cs="Georgia"/>
          <w:lang w:eastAsia="fr-FR"/>
        </w:rPr>
        <w:t> </w:t>
      </w:r>
      <w:r w:rsidRPr="003F15FF">
        <w:rPr>
          <w:rFonts w:ascii="Georgia" w:eastAsia="Times New Roman" w:hAnsi="Georgia" w:cs="Segoe UI"/>
          <w:lang w:eastAsia="fr-FR"/>
        </w:rPr>
        <w:t>au</w:t>
      </w:r>
      <w:r w:rsidRPr="003F15FF">
        <w:rPr>
          <w:rFonts w:ascii="Georgia" w:eastAsia="Times New Roman" w:hAnsi="Georgia" w:cs="Georgia"/>
          <w:lang w:eastAsia="fr-FR"/>
        </w:rPr>
        <w:t> </w:t>
      </w:r>
      <w:r w:rsidRPr="003F15FF">
        <w:rPr>
          <w:rFonts w:ascii="Georgia" w:eastAsia="Times New Roman" w:hAnsi="Georgia" w:cs="Segoe UI"/>
          <w:lang w:eastAsia="fr-FR"/>
        </w:rPr>
        <w:t>d</w:t>
      </w:r>
      <w:r w:rsidRPr="003F15FF">
        <w:rPr>
          <w:rFonts w:ascii="Georgia" w:eastAsia="Times New Roman" w:hAnsi="Georgia" w:cs="Georgia"/>
          <w:lang w:eastAsia="fr-FR"/>
        </w:rPr>
        <w:t>é</w:t>
      </w:r>
      <w:r w:rsidRPr="003F15FF">
        <w:rPr>
          <w:rFonts w:ascii="Georgia" w:eastAsia="Times New Roman" w:hAnsi="Georgia" w:cs="Segoe UI"/>
          <w:lang w:eastAsia="fr-FR"/>
        </w:rPr>
        <w:t>veloppement de l</w:t>
      </w:r>
      <w:r w:rsidRPr="003F15FF">
        <w:rPr>
          <w:rFonts w:ascii="Georgia" w:eastAsia="Times New Roman" w:hAnsi="Georgia" w:cs="Georgia"/>
          <w:lang w:eastAsia="fr-FR"/>
        </w:rPr>
        <w:t>’</w:t>
      </w:r>
      <w:r w:rsidRPr="003F15FF">
        <w:rPr>
          <w:rFonts w:ascii="Georgia" w:eastAsia="Times New Roman" w:hAnsi="Georgia" w:cs="Segoe UI"/>
          <w:lang w:eastAsia="fr-FR"/>
        </w:rPr>
        <w:t>accompagnement des transitions professionnelles</w:t>
      </w:r>
      <w:r w:rsidRPr="003F15FF">
        <w:rPr>
          <w:rFonts w:ascii="Georgia" w:eastAsia="Times New Roman" w:hAnsi="Georgia" w:cs="Georgia"/>
          <w:lang w:eastAsia="fr-FR"/>
        </w:rPr>
        <w:t> </w:t>
      </w:r>
      <w:r w:rsidRPr="003F15FF">
        <w:rPr>
          <w:rFonts w:ascii="Georgia" w:eastAsia="Times New Roman" w:hAnsi="Georgia" w:cs="Segoe UI"/>
          <w:lang w:eastAsia="fr-FR"/>
        </w:rPr>
        <w:t>des</w:t>
      </w:r>
      <w:r w:rsidRPr="003F15FF">
        <w:rPr>
          <w:rFonts w:ascii="Georgia" w:eastAsia="Times New Roman" w:hAnsi="Georgia" w:cs="Georgia"/>
          <w:lang w:eastAsia="fr-FR"/>
        </w:rPr>
        <w:t> </w:t>
      </w:r>
      <w:r w:rsidRPr="003F15FF">
        <w:rPr>
          <w:rFonts w:ascii="Georgia" w:eastAsia="Times New Roman" w:hAnsi="Georgia" w:cs="Segoe UI"/>
          <w:lang w:eastAsia="fr-FR"/>
        </w:rPr>
        <w:t>demandeur</w:t>
      </w:r>
      <w:r w:rsidRPr="003F15FF">
        <w:rPr>
          <w:rFonts w:ascii="Georgia" w:eastAsia="Times New Roman" w:hAnsi="Georgia" w:cs="Georgia"/>
          <w:lang w:eastAsia="fr-FR"/>
        </w:rPr>
        <w:t>·</w:t>
      </w:r>
      <w:r w:rsidRPr="003F15FF">
        <w:rPr>
          <w:rFonts w:ascii="Georgia" w:eastAsia="Times New Roman" w:hAnsi="Georgia" w:cs="Segoe UI"/>
          <w:lang w:eastAsia="fr-FR"/>
        </w:rPr>
        <w:t>se·s d’emploi (Couronné </w:t>
      </w:r>
      <w:r w:rsidRPr="003F15FF">
        <w:rPr>
          <w:rFonts w:ascii="Georgia" w:eastAsia="Times New Roman" w:hAnsi="Georgia" w:cs="Segoe UI"/>
          <w:i/>
          <w:iCs/>
          <w:lang w:eastAsia="fr-FR"/>
        </w:rPr>
        <w:t>et al</w:t>
      </w:r>
      <w:r w:rsidRPr="003F15FF">
        <w:rPr>
          <w:rFonts w:ascii="Georgia" w:eastAsia="Times New Roman" w:hAnsi="Georgia" w:cs="Segoe UI"/>
          <w:lang w:eastAsia="fr-FR"/>
        </w:rPr>
        <w:t>. 2020) et à l’encadrement social des personnes handicapées dans un environnement qui se veut inclusif (Katz, 2021).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Le protocole de l’enquête qualitative repose sur des entretiens approfondis et nous avons retenu, pour plusieurs catégories d’</w:t>
      </w:r>
      <w:proofErr w:type="spellStart"/>
      <w:r w:rsidRPr="003F15FF">
        <w:rPr>
          <w:rFonts w:ascii="Georgia" w:eastAsia="Times New Roman" w:hAnsi="Georgia" w:cs="Segoe UI"/>
          <w:lang w:eastAsia="fr-FR"/>
        </w:rPr>
        <w:t>acteur·trices</w:t>
      </w:r>
      <w:proofErr w:type="spellEnd"/>
      <w:r w:rsidRPr="003F15FF">
        <w:rPr>
          <w:rFonts w:ascii="Georgia" w:eastAsia="Times New Roman" w:hAnsi="Georgia" w:cs="Segoe UI"/>
          <w:lang w:eastAsia="fr-FR"/>
        </w:rPr>
        <w:t>, un suivi longitudinal à partir d’entretiens répétés. Pour cette communication, nous mobiliserons les 3 vagues d’entretiens menés auprès des porteurs du projet (n=2), des </w:t>
      </w:r>
      <w:proofErr w:type="spellStart"/>
      <w:r w:rsidRPr="003F15FF">
        <w:rPr>
          <w:rFonts w:ascii="Georgia" w:eastAsia="Times New Roman" w:hAnsi="Georgia" w:cs="Segoe UI"/>
          <w:lang w:eastAsia="fr-FR"/>
        </w:rPr>
        <w:t>dirigeant·e·s</w:t>
      </w:r>
      <w:proofErr w:type="spellEnd"/>
      <w:r w:rsidRPr="003F15FF">
        <w:rPr>
          <w:rFonts w:ascii="Georgia" w:eastAsia="Times New Roman" w:hAnsi="Georgia" w:cs="Segoe UI"/>
          <w:lang w:eastAsia="fr-FR"/>
        </w:rPr>
        <w:t> des ESRP (n=4), des </w:t>
      </w:r>
      <w:proofErr w:type="spellStart"/>
      <w:r w:rsidRPr="003F15FF">
        <w:rPr>
          <w:rFonts w:ascii="Georgia" w:eastAsia="Times New Roman" w:hAnsi="Georgia" w:cs="Segoe UI"/>
          <w:lang w:eastAsia="fr-FR"/>
        </w:rPr>
        <w:t>coordonateur·trice·s</w:t>
      </w:r>
      <w:proofErr w:type="spellEnd"/>
      <w:r w:rsidRPr="003F15FF">
        <w:rPr>
          <w:rFonts w:ascii="Georgia" w:eastAsia="Times New Roman" w:hAnsi="Georgia" w:cs="Segoe UI"/>
          <w:lang w:eastAsia="fr-FR"/>
        </w:rPr>
        <w:t> du dispositif (n=2) et des référentes parcours (n = 6).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i/>
          <w:iCs/>
          <w:lang w:eastAsia="fr-FR"/>
        </w:rPr>
        <w:t>Bibliographie :</w:t>
      </w:r>
      <w:r w:rsidRPr="003F15FF">
        <w:rPr>
          <w:rFonts w:ascii="Times New Roman" w:eastAsia="Times New Roman" w:hAnsi="Times New Roman" w:cs="Times New Roman"/>
          <w:i/>
          <w:iCs/>
          <w:lang w:eastAsia="fr-FR"/>
        </w:rPr>
        <w:t> </w:t>
      </w:r>
      <w:r w:rsidRPr="003F15FF">
        <w:rPr>
          <w:rFonts w:ascii="Georgia" w:eastAsia="Times New Roman" w:hAnsi="Georgia" w:cs="Segoe UI"/>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sz w:val="18"/>
          <w:szCs w:val="18"/>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REVILLARD Anne (2019),</w:t>
      </w:r>
      <w:r w:rsidRPr="003F15FF">
        <w:rPr>
          <w:rFonts w:ascii="Times New Roman" w:eastAsia="Times New Roman" w:hAnsi="Times New Roman" w:cs="Times New Roman"/>
          <w:lang w:eastAsia="fr-FR"/>
        </w:rPr>
        <w:t> </w:t>
      </w:r>
      <w:r w:rsidRPr="003F15FF">
        <w:rPr>
          <w:rFonts w:ascii="Georgia" w:eastAsia="Times New Roman" w:hAnsi="Georgia" w:cs="Segoe UI"/>
          <w:i/>
          <w:iCs/>
          <w:lang w:eastAsia="fr-FR"/>
        </w:rPr>
        <w:t>Handicap et travail</w:t>
      </w:r>
      <w:r w:rsidRPr="003F15FF">
        <w:rPr>
          <w:rFonts w:ascii="Georgia" w:eastAsia="Times New Roman" w:hAnsi="Georgia" w:cs="Segoe UI"/>
          <w:lang w:eastAsia="fr-FR"/>
        </w:rPr>
        <w:t>,</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Presses de Sciences Po, 2019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DEMAZIERE Didier (2009),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Professionnalisations problématiques et problématiques de la professionnalisation : postface</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w:t>
      </w:r>
      <w:r w:rsidRPr="003F15FF">
        <w:rPr>
          <w:rFonts w:ascii="Georgia" w:eastAsia="Times New Roman" w:hAnsi="Georgia" w:cs="Segoe UI"/>
          <w:lang w:eastAsia="fr-FR"/>
        </w:rPr>
        <w:t>,</w:t>
      </w:r>
      <w:r w:rsidRPr="003F15FF">
        <w:rPr>
          <w:rFonts w:ascii="Georgia" w:eastAsia="Times New Roman" w:hAnsi="Georgia" w:cs="Georgia"/>
          <w:lang w:eastAsia="fr-FR"/>
        </w:rPr>
        <w:t> </w:t>
      </w:r>
      <w:r w:rsidRPr="003F15FF">
        <w:rPr>
          <w:rFonts w:ascii="Georgia" w:eastAsia="Times New Roman" w:hAnsi="Georgia" w:cs="Segoe UI"/>
          <w:i/>
          <w:iCs/>
          <w:lang w:eastAsia="fr-FR"/>
        </w:rPr>
        <w:t>Formation Emploi</w:t>
      </w:r>
      <w:r w:rsidRPr="003F15FF">
        <w:rPr>
          <w:rFonts w:ascii="Georgia" w:eastAsia="Times New Roman" w:hAnsi="Georgia" w:cs="Segoe UI"/>
          <w:lang w:eastAsia="fr-FR"/>
        </w:rPr>
        <w:t>, n°108, pp. 83 - 90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BAS Jérôme (2017), « Rendre service. Travailler au contact du public dans un « accueil handicap » », </w:t>
      </w:r>
      <w:r w:rsidRPr="003F15FF">
        <w:rPr>
          <w:rFonts w:ascii="Georgia" w:eastAsia="Times New Roman" w:hAnsi="Georgia" w:cs="Segoe UI"/>
          <w:i/>
          <w:iCs/>
          <w:lang w:eastAsia="fr-FR"/>
        </w:rPr>
        <w:t>La nouvelle revue de l'adaptation et de la scolarisation</w:t>
      </w:r>
      <w:r w:rsidRPr="003F15FF">
        <w:rPr>
          <w:rFonts w:ascii="Georgia" w:eastAsia="Times New Roman" w:hAnsi="Georgia" w:cs="Segoe UI"/>
          <w:lang w:eastAsia="fr-FR"/>
        </w:rPr>
        <w:t>, vol. 77, n°1, pp. 69-82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Times New Roman" w:eastAsia="Times New Roman" w:hAnsi="Times New Roman" w:cs="Times New Roman"/>
          <w:sz w:val="24"/>
          <w:szCs w:val="24"/>
          <w:lang w:eastAsia="fr-FR"/>
        </w:rPr>
        <w:lastRenderedPageBreak/>
        <w:t>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KATZ Serge, LEGENDRE Florence, CONNAN Pierre-Yves, CHARLES Frédéric (2021), « Ce que font les « besoins éducatifs particuliers » aux professeurs des écoles. L’extension du domaine du handicap comme remise en cause de la professionnalité enseignante », </w:t>
      </w:r>
      <w:r w:rsidRPr="003F15FF">
        <w:rPr>
          <w:rFonts w:ascii="Georgia" w:eastAsia="Times New Roman" w:hAnsi="Georgia" w:cs="Segoe UI"/>
          <w:i/>
          <w:iCs/>
          <w:lang w:eastAsia="fr-FR"/>
        </w:rPr>
        <w:t>Agora débats/jeunesses</w:t>
      </w:r>
      <w:r w:rsidRPr="003F15FF">
        <w:rPr>
          <w:rFonts w:ascii="Georgia" w:eastAsia="Times New Roman" w:hAnsi="Georgia" w:cs="Segoe UI"/>
          <w:lang w:eastAsia="fr-FR"/>
        </w:rPr>
        <w:t>, vol. 87, n°1, pp. 95-111 </w:t>
      </w:r>
    </w:p>
    <w:p w:rsidR="003F15FF"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 </w:t>
      </w:r>
    </w:p>
    <w:p w:rsidR="00766F0C" w:rsidRPr="003F15FF" w:rsidRDefault="003F15FF" w:rsidP="003F15FF">
      <w:pPr>
        <w:spacing w:after="0" w:line="240" w:lineRule="auto"/>
        <w:jc w:val="both"/>
        <w:textAlignment w:val="baseline"/>
        <w:rPr>
          <w:rFonts w:ascii="Segoe UI" w:eastAsia="Times New Roman" w:hAnsi="Segoe UI" w:cs="Segoe UI"/>
          <w:sz w:val="18"/>
          <w:szCs w:val="18"/>
          <w:lang w:eastAsia="fr-FR"/>
        </w:rPr>
      </w:pPr>
      <w:r w:rsidRPr="003F15FF">
        <w:rPr>
          <w:rFonts w:ascii="Georgia" w:eastAsia="Times New Roman" w:hAnsi="Georgia" w:cs="Segoe UI"/>
          <w:lang w:eastAsia="fr-FR"/>
        </w:rPr>
        <w:t>COURONNE Julie, LIMA Léa, REY Frédéric, RIST Barbara, ROUX Nicolas (2020), « L’accompagnement des «</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 xml:space="preserve">personnes </w:t>
      </w:r>
      <w:r w:rsidRPr="003F15FF">
        <w:rPr>
          <w:rFonts w:ascii="Georgia" w:eastAsia="Times New Roman" w:hAnsi="Georgia" w:cs="Georgia"/>
          <w:lang w:eastAsia="fr-FR"/>
        </w:rPr>
        <w:t>é</w:t>
      </w:r>
      <w:r w:rsidRPr="003F15FF">
        <w:rPr>
          <w:rFonts w:ascii="Georgia" w:eastAsia="Times New Roman" w:hAnsi="Georgia" w:cs="Segoe UI"/>
          <w:lang w:eastAsia="fr-FR"/>
        </w:rPr>
        <w:t>loign</w:t>
      </w:r>
      <w:r w:rsidRPr="003F15FF">
        <w:rPr>
          <w:rFonts w:ascii="Georgia" w:eastAsia="Times New Roman" w:hAnsi="Georgia" w:cs="Georgia"/>
          <w:lang w:eastAsia="fr-FR"/>
        </w:rPr>
        <w:t>é</w:t>
      </w:r>
      <w:r w:rsidRPr="003F15FF">
        <w:rPr>
          <w:rFonts w:ascii="Georgia" w:eastAsia="Times New Roman" w:hAnsi="Georgia" w:cs="Segoe UI"/>
          <w:lang w:eastAsia="fr-FR"/>
        </w:rPr>
        <w:t>es de l</w:t>
      </w:r>
      <w:r w:rsidRPr="003F15FF">
        <w:rPr>
          <w:rFonts w:ascii="Georgia" w:eastAsia="Times New Roman" w:hAnsi="Georgia" w:cs="Georgia"/>
          <w:lang w:eastAsia="fr-FR"/>
        </w:rPr>
        <w:t>’</w:t>
      </w:r>
      <w:r w:rsidRPr="003F15FF">
        <w:rPr>
          <w:rFonts w:ascii="Georgia" w:eastAsia="Times New Roman" w:hAnsi="Georgia" w:cs="Segoe UI"/>
          <w:lang w:eastAsia="fr-FR"/>
        </w:rPr>
        <w:t>emploi</w:t>
      </w:r>
      <w:r w:rsidRPr="003F15FF">
        <w:rPr>
          <w:rFonts w:ascii="Times New Roman" w:eastAsia="Times New Roman" w:hAnsi="Times New Roman" w:cs="Times New Roman"/>
          <w:lang w:eastAsia="fr-FR"/>
        </w:rPr>
        <w:t> </w:t>
      </w:r>
      <w:r w:rsidRPr="003F15FF">
        <w:rPr>
          <w:rFonts w:ascii="Georgia" w:eastAsia="Times New Roman" w:hAnsi="Georgia" w:cs="Georgia"/>
          <w:lang w:eastAsia="fr-FR"/>
        </w:rPr>
        <w:t>»</w:t>
      </w:r>
      <w:r w:rsidRPr="003F15FF">
        <w:rPr>
          <w:rFonts w:ascii="Times New Roman" w:eastAsia="Times New Roman" w:hAnsi="Times New Roman" w:cs="Times New Roman"/>
          <w:lang w:eastAsia="fr-FR"/>
        </w:rPr>
        <w:t> </w:t>
      </w:r>
      <w:r w:rsidRPr="003F15FF">
        <w:rPr>
          <w:rFonts w:ascii="Georgia" w:eastAsia="Times New Roman" w:hAnsi="Georgia" w:cs="Segoe UI"/>
          <w:lang w:eastAsia="fr-FR"/>
        </w:rPr>
        <w:t>:</w:t>
      </w:r>
      <w:r w:rsidRPr="003F15FF">
        <w:rPr>
          <w:rFonts w:ascii="Georgia" w:eastAsia="Times New Roman" w:hAnsi="Georgia" w:cs="Georgia"/>
          <w:lang w:eastAsia="fr-FR"/>
        </w:rPr>
        <w:t> </w:t>
      </w:r>
      <w:r w:rsidRPr="003F15FF">
        <w:rPr>
          <w:rFonts w:ascii="Georgia" w:eastAsia="Times New Roman" w:hAnsi="Georgia" w:cs="Segoe UI"/>
          <w:lang w:eastAsia="fr-FR"/>
        </w:rPr>
        <w:t>contours et enjeux d</w:t>
      </w:r>
      <w:r w:rsidRPr="003F15FF">
        <w:rPr>
          <w:rFonts w:ascii="Georgia" w:eastAsia="Times New Roman" w:hAnsi="Georgia" w:cs="Georgia"/>
          <w:lang w:eastAsia="fr-FR"/>
        </w:rPr>
        <w:t>’</w:t>
      </w:r>
      <w:r w:rsidRPr="003F15FF">
        <w:rPr>
          <w:rFonts w:ascii="Georgia" w:eastAsia="Times New Roman" w:hAnsi="Georgia" w:cs="Segoe UI"/>
          <w:lang w:eastAsia="fr-FR"/>
        </w:rPr>
        <w:t>une relation sociale non stabilis</w:t>
      </w:r>
      <w:r w:rsidRPr="003F15FF">
        <w:rPr>
          <w:rFonts w:ascii="Georgia" w:eastAsia="Times New Roman" w:hAnsi="Georgia" w:cs="Georgia"/>
          <w:lang w:eastAsia="fr-FR"/>
        </w:rPr>
        <w:t>é</w:t>
      </w:r>
      <w:r w:rsidRPr="003F15FF">
        <w:rPr>
          <w:rFonts w:ascii="Georgia" w:eastAsia="Times New Roman" w:hAnsi="Georgia" w:cs="Segoe UI"/>
          <w:lang w:eastAsia="fr-FR"/>
        </w:rPr>
        <w:t>e</w:t>
      </w:r>
      <w:r w:rsidRPr="003F15FF">
        <w:rPr>
          <w:rFonts w:ascii="Georgia" w:eastAsia="Times New Roman" w:hAnsi="Georgia" w:cs="Georgia"/>
          <w:lang w:eastAsia="fr-FR"/>
        </w:rPr>
        <w:t> »</w:t>
      </w:r>
      <w:r w:rsidRPr="003F15FF">
        <w:rPr>
          <w:rFonts w:ascii="Georgia" w:eastAsia="Times New Roman" w:hAnsi="Georgia" w:cs="Segoe UI"/>
          <w:lang w:eastAsia="fr-FR"/>
        </w:rPr>
        <w:t>,</w:t>
      </w:r>
      <w:r w:rsidRPr="003F15FF">
        <w:rPr>
          <w:rFonts w:ascii="Georgia" w:eastAsia="Times New Roman" w:hAnsi="Georgia" w:cs="Georgia"/>
          <w:lang w:eastAsia="fr-FR"/>
        </w:rPr>
        <w:t> </w:t>
      </w:r>
      <w:r w:rsidRPr="003F15FF">
        <w:rPr>
          <w:rFonts w:ascii="Georgia" w:eastAsia="Times New Roman" w:hAnsi="Georgia" w:cs="Segoe UI"/>
          <w:i/>
          <w:iCs/>
          <w:lang w:eastAsia="fr-FR"/>
        </w:rPr>
        <w:t>La Revue de l’Ires</w:t>
      </w:r>
      <w:r w:rsidRPr="003F15FF">
        <w:rPr>
          <w:rFonts w:ascii="Georgia" w:eastAsia="Times New Roman" w:hAnsi="Georgia" w:cs="Segoe UI"/>
          <w:lang w:eastAsia="fr-FR"/>
        </w:rPr>
        <w:t>, n° 101-102, pp. 73-98 </w:t>
      </w:r>
    </w:p>
    <w:sectPr w:rsidR="00766F0C" w:rsidRPr="003F15FF" w:rsidSect="003774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76B2DEA-223D-4866-8AFB-94A831EE1745}"/>
    <w:docVar w:name="dgnword-eventsink" w:val="2957151397120"/>
  </w:docVars>
  <w:rsids>
    <w:rsidRoot w:val="003774B9"/>
    <w:rsid w:val="001B7129"/>
    <w:rsid w:val="00375511"/>
    <w:rsid w:val="003774B9"/>
    <w:rsid w:val="003F15FF"/>
    <w:rsid w:val="00463415"/>
    <w:rsid w:val="00463686"/>
    <w:rsid w:val="00480655"/>
    <w:rsid w:val="00525B9D"/>
    <w:rsid w:val="00741E37"/>
    <w:rsid w:val="00766F0C"/>
    <w:rsid w:val="007B1B94"/>
    <w:rsid w:val="00854C8E"/>
    <w:rsid w:val="00A274F6"/>
    <w:rsid w:val="00AB43DC"/>
    <w:rsid w:val="00B00E61"/>
    <w:rsid w:val="00B04505"/>
    <w:rsid w:val="00CE28A8"/>
    <w:rsid w:val="00E97177"/>
    <w:rsid w:val="00F97EDF"/>
    <w:rsid w:val="00FC2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7750"/>
  <w15:chartTrackingRefBased/>
  <w15:docId w15:val="{42023BA5-07FF-4246-BECB-7F750A8C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3774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3774B9"/>
  </w:style>
  <w:style w:type="character" w:customStyle="1" w:styleId="eop">
    <w:name w:val="eop"/>
    <w:basedOn w:val="Policepardfaut"/>
    <w:rsid w:val="0037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796678">
      <w:bodyDiv w:val="1"/>
      <w:marLeft w:val="0"/>
      <w:marRight w:val="0"/>
      <w:marTop w:val="0"/>
      <w:marBottom w:val="0"/>
      <w:divBdr>
        <w:top w:val="none" w:sz="0" w:space="0" w:color="auto"/>
        <w:left w:val="none" w:sz="0" w:space="0" w:color="auto"/>
        <w:bottom w:val="none" w:sz="0" w:space="0" w:color="auto"/>
        <w:right w:val="none" w:sz="0" w:space="0" w:color="auto"/>
      </w:divBdr>
      <w:divsChild>
        <w:div w:id="802969488">
          <w:marLeft w:val="0"/>
          <w:marRight w:val="0"/>
          <w:marTop w:val="0"/>
          <w:marBottom w:val="0"/>
          <w:divBdr>
            <w:top w:val="none" w:sz="0" w:space="0" w:color="auto"/>
            <w:left w:val="none" w:sz="0" w:space="0" w:color="auto"/>
            <w:bottom w:val="none" w:sz="0" w:space="0" w:color="auto"/>
            <w:right w:val="none" w:sz="0" w:space="0" w:color="auto"/>
          </w:divBdr>
        </w:div>
        <w:div w:id="1060011720">
          <w:marLeft w:val="0"/>
          <w:marRight w:val="0"/>
          <w:marTop w:val="0"/>
          <w:marBottom w:val="0"/>
          <w:divBdr>
            <w:top w:val="none" w:sz="0" w:space="0" w:color="auto"/>
            <w:left w:val="none" w:sz="0" w:space="0" w:color="auto"/>
            <w:bottom w:val="none" w:sz="0" w:space="0" w:color="auto"/>
            <w:right w:val="none" w:sz="0" w:space="0" w:color="auto"/>
          </w:divBdr>
        </w:div>
        <w:div w:id="1586576671">
          <w:marLeft w:val="0"/>
          <w:marRight w:val="0"/>
          <w:marTop w:val="0"/>
          <w:marBottom w:val="0"/>
          <w:divBdr>
            <w:top w:val="none" w:sz="0" w:space="0" w:color="auto"/>
            <w:left w:val="none" w:sz="0" w:space="0" w:color="auto"/>
            <w:bottom w:val="none" w:sz="0" w:space="0" w:color="auto"/>
            <w:right w:val="none" w:sz="0" w:space="0" w:color="auto"/>
          </w:divBdr>
        </w:div>
        <w:div w:id="1466194419">
          <w:marLeft w:val="0"/>
          <w:marRight w:val="0"/>
          <w:marTop w:val="0"/>
          <w:marBottom w:val="0"/>
          <w:divBdr>
            <w:top w:val="none" w:sz="0" w:space="0" w:color="auto"/>
            <w:left w:val="none" w:sz="0" w:space="0" w:color="auto"/>
            <w:bottom w:val="none" w:sz="0" w:space="0" w:color="auto"/>
            <w:right w:val="none" w:sz="0" w:space="0" w:color="auto"/>
          </w:divBdr>
        </w:div>
        <w:div w:id="1402212303">
          <w:marLeft w:val="0"/>
          <w:marRight w:val="0"/>
          <w:marTop w:val="0"/>
          <w:marBottom w:val="0"/>
          <w:divBdr>
            <w:top w:val="none" w:sz="0" w:space="0" w:color="auto"/>
            <w:left w:val="none" w:sz="0" w:space="0" w:color="auto"/>
            <w:bottom w:val="none" w:sz="0" w:space="0" w:color="auto"/>
            <w:right w:val="none" w:sz="0" w:space="0" w:color="auto"/>
          </w:divBdr>
        </w:div>
        <w:div w:id="45224758">
          <w:marLeft w:val="0"/>
          <w:marRight w:val="0"/>
          <w:marTop w:val="0"/>
          <w:marBottom w:val="0"/>
          <w:divBdr>
            <w:top w:val="none" w:sz="0" w:space="0" w:color="auto"/>
            <w:left w:val="none" w:sz="0" w:space="0" w:color="auto"/>
            <w:bottom w:val="none" w:sz="0" w:space="0" w:color="auto"/>
            <w:right w:val="none" w:sz="0" w:space="0" w:color="auto"/>
          </w:divBdr>
        </w:div>
        <w:div w:id="2075420916">
          <w:marLeft w:val="0"/>
          <w:marRight w:val="0"/>
          <w:marTop w:val="0"/>
          <w:marBottom w:val="0"/>
          <w:divBdr>
            <w:top w:val="none" w:sz="0" w:space="0" w:color="auto"/>
            <w:left w:val="none" w:sz="0" w:space="0" w:color="auto"/>
            <w:bottom w:val="none" w:sz="0" w:space="0" w:color="auto"/>
            <w:right w:val="none" w:sz="0" w:space="0" w:color="auto"/>
          </w:divBdr>
        </w:div>
        <w:div w:id="115367907">
          <w:marLeft w:val="0"/>
          <w:marRight w:val="0"/>
          <w:marTop w:val="0"/>
          <w:marBottom w:val="0"/>
          <w:divBdr>
            <w:top w:val="none" w:sz="0" w:space="0" w:color="auto"/>
            <w:left w:val="none" w:sz="0" w:space="0" w:color="auto"/>
            <w:bottom w:val="none" w:sz="0" w:space="0" w:color="auto"/>
            <w:right w:val="none" w:sz="0" w:space="0" w:color="auto"/>
          </w:divBdr>
        </w:div>
        <w:div w:id="581790974">
          <w:marLeft w:val="0"/>
          <w:marRight w:val="0"/>
          <w:marTop w:val="0"/>
          <w:marBottom w:val="0"/>
          <w:divBdr>
            <w:top w:val="none" w:sz="0" w:space="0" w:color="auto"/>
            <w:left w:val="none" w:sz="0" w:space="0" w:color="auto"/>
            <w:bottom w:val="none" w:sz="0" w:space="0" w:color="auto"/>
            <w:right w:val="none" w:sz="0" w:space="0" w:color="auto"/>
          </w:divBdr>
        </w:div>
        <w:div w:id="1796480865">
          <w:marLeft w:val="0"/>
          <w:marRight w:val="0"/>
          <w:marTop w:val="0"/>
          <w:marBottom w:val="0"/>
          <w:divBdr>
            <w:top w:val="none" w:sz="0" w:space="0" w:color="auto"/>
            <w:left w:val="none" w:sz="0" w:space="0" w:color="auto"/>
            <w:bottom w:val="none" w:sz="0" w:space="0" w:color="auto"/>
            <w:right w:val="none" w:sz="0" w:space="0" w:color="auto"/>
          </w:divBdr>
        </w:div>
        <w:div w:id="1552184663">
          <w:marLeft w:val="0"/>
          <w:marRight w:val="0"/>
          <w:marTop w:val="0"/>
          <w:marBottom w:val="0"/>
          <w:divBdr>
            <w:top w:val="none" w:sz="0" w:space="0" w:color="auto"/>
            <w:left w:val="none" w:sz="0" w:space="0" w:color="auto"/>
            <w:bottom w:val="none" w:sz="0" w:space="0" w:color="auto"/>
            <w:right w:val="none" w:sz="0" w:space="0" w:color="auto"/>
          </w:divBdr>
        </w:div>
        <w:div w:id="1071386255">
          <w:marLeft w:val="0"/>
          <w:marRight w:val="0"/>
          <w:marTop w:val="0"/>
          <w:marBottom w:val="0"/>
          <w:divBdr>
            <w:top w:val="none" w:sz="0" w:space="0" w:color="auto"/>
            <w:left w:val="none" w:sz="0" w:space="0" w:color="auto"/>
            <w:bottom w:val="none" w:sz="0" w:space="0" w:color="auto"/>
            <w:right w:val="none" w:sz="0" w:space="0" w:color="auto"/>
          </w:divBdr>
        </w:div>
        <w:div w:id="378819423">
          <w:marLeft w:val="0"/>
          <w:marRight w:val="0"/>
          <w:marTop w:val="0"/>
          <w:marBottom w:val="0"/>
          <w:divBdr>
            <w:top w:val="none" w:sz="0" w:space="0" w:color="auto"/>
            <w:left w:val="none" w:sz="0" w:space="0" w:color="auto"/>
            <w:bottom w:val="none" w:sz="0" w:space="0" w:color="auto"/>
            <w:right w:val="none" w:sz="0" w:space="0" w:color="auto"/>
          </w:divBdr>
        </w:div>
        <w:div w:id="1910264626">
          <w:marLeft w:val="0"/>
          <w:marRight w:val="0"/>
          <w:marTop w:val="0"/>
          <w:marBottom w:val="0"/>
          <w:divBdr>
            <w:top w:val="none" w:sz="0" w:space="0" w:color="auto"/>
            <w:left w:val="none" w:sz="0" w:space="0" w:color="auto"/>
            <w:bottom w:val="none" w:sz="0" w:space="0" w:color="auto"/>
            <w:right w:val="none" w:sz="0" w:space="0" w:color="auto"/>
          </w:divBdr>
        </w:div>
        <w:div w:id="1315452597">
          <w:marLeft w:val="0"/>
          <w:marRight w:val="0"/>
          <w:marTop w:val="0"/>
          <w:marBottom w:val="0"/>
          <w:divBdr>
            <w:top w:val="none" w:sz="0" w:space="0" w:color="auto"/>
            <w:left w:val="none" w:sz="0" w:space="0" w:color="auto"/>
            <w:bottom w:val="none" w:sz="0" w:space="0" w:color="auto"/>
            <w:right w:val="none" w:sz="0" w:space="0" w:color="auto"/>
          </w:divBdr>
        </w:div>
        <w:div w:id="1276207224">
          <w:marLeft w:val="0"/>
          <w:marRight w:val="0"/>
          <w:marTop w:val="0"/>
          <w:marBottom w:val="0"/>
          <w:divBdr>
            <w:top w:val="none" w:sz="0" w:space="0" w:color="auto"/>
            <w:left w:val="none" w:sz="0" w:space="0" w:color="auto"/>
            <w:bottom w:val="none" w:sz="0" w:space="0" w:color="auto"/>
            <w:right w:val="none" w:sz="0" w:space="0" w:color="auto"/>
          </w:divBdr>
        </w:div>
        <w:div w:id="15469309">
          <w:marLeft w:val="0"/>
          <w:marRight w:val="0"/>
          <w:marTop w:val="0"/>
          <w:marBottom w:val="0"/>
          <w:divBdr>
            <w:top w:val="none" w:sz="0" w:space="0" w:color="auto"/>
            <w:left w:val="none" w:sz="0" w:space="0" w:color="auto"/>
            <w:bottom w:val="none" w:sz="0" w:space="0" w:color="auto"/>
            <w:right w:val="none" w:sz="0" w:space="0" w:color="auto"/>
          </w:divBdr>
        </w:div>
        <w:div w:id="621612924">
          <w:marLeft w:val="0"/>
          <w:marRight w:val="0"/>
          <w:marTop w:val="0"/>
          <w:marBottom w:val="0"/>
          <w:divBdr>
            <w:top w:val="none" w:sz="0" w:space="0" w:color="auto"/>
            <w:left w:val="none" w:sz="0" w:space="0" w:color="auto"/>
            <w:bottom w:val="none" w:sz="0" w:space="0" w:color="auto"/>
            <w:right w:val="none" w:sz="0" w:space="0" w:color="auto"/>
          </w:divBdr>
        </w:div>
        <w:div w:id="535852843">
          <w:marLeft w:val="0"/>
          <w:marRight w:val="0"/>
          <w:marTop w:val="0"/>
          <w:marBottom w:val="0"/>
          <w:divBdr>
            <w:top w:val="none" w:sz="0" w:space="0" w:color="auto"/>
            <w:left w:val="none" w:sz="0" w:space="0" w:color="auto"/>
            <w:bottom w:val="none" w:sz="0" w:space="0" w:color="auto"/>
            <w:right w:val="none" w:sz="0" w:space="0" w:color="auto"/>
          </w:divBdr>
        </w:div>
      </w:divsChild>
    </w:div>
    <w:div w:id="1376732541">
      <w:bodyDiv w:val="1"/>
      <w:marLeft w:val="0"/>
      <w:marRight w:val="0"/>
      <w:marTop w:val="0"/>
      <w:marBottom w:val="0"/>
      <w:divBdr>
        <w:top w:val="none" w:sz="0" w:space="0" w:color="auto"/>
        <w:left w:val="none" w:sz="0" w:space="0" w:color="auto"/>
        <w:bottom w:val="none" w:sz="0" w:space="0" w:color="auto"/>
        <w:right w:val="none" w:sz="0" w:space="0" w:color="auto"/>
      </w:divBdr>
      <w:divsChild>
        <w:div w:id="93866167">
          <w:marLeft w:val="0"/>
          <w:marRight w:val="0"/>
          <w:marTop w:val="0"/>
          <w:marBottom w:val="0"/>
          <w:divBdr>
            <w:top w:val="none" w:sz="0" w:space="0" w:color="auto"/>
            <w:left w:val="none" w:sz="0" w:space="0" w:color="auto"/>
            <w:bottom w:val="none" w:sz="0" w:space="0" w:color="auto"/>
            <w:right w:val="none" w:sz="0" w:space="0" w:color="auto"/>
          </w:divBdr>
        </w:div>
        <w:div w:id="631178496">
          <w:marLeft w:val="0"/>
          <w:marRight w:val="0"/>
          <w:marTop w:val="0"/>
          <w:marBottom w:val="0"/>
          <w:divBdr>
            <w:top w:val="none" w:sz="0" w:space="0" w:color="auto"/>
            <w:left w:val="none" w:sz="0" w:space="0" w:color="auto"/>
            <w:bottom w:val="none" w:sz="0" w:space="0" w:color="auto"/>
            <w:right w:val="none" w:sz="0" w:space="0" w:color="auto"/>
          </w:divBdr>
        </w:div>
        <w:div w:id="1516652602">
          <w:marLeft w:val="0"/>
          <w:marRight w:val="0"/>
          <w:marTop w:val="0"/>
          <w:marBottom w:val="0"/>
          <w:divBdr>
            <w:top w:val="none" w:sz="0" w:space="0" w:color="auto"/>
            <w:left w:val="none" w:sz="0" w:space="0" w:color="auto"/>
            <w:bottom w:val="none" w:sz="0" w:space="0" w:color="auto"/>
            <w:right w:val="none" w:sz="0" w:space="0" w:color="auto"/>
          </w:divBdr>
        </w:div>
        <w:div w:id="1710491652">
          <w:marLeft w:val="0"/>
          <w:marRight w:val="0"/>
          <w:marTop w:val="0"/>
          <w:marBottom w:val="0"/>
          <w:divBdr>
            <w:top w:val="none" w:sz="0" w:space="0" w:color="auto"/>
            <w:left w:val="none" w:sz="0" w:space="0" w:color="auto"/>
            <w:bottom w:val="none" w:sz="0" w:space="0" w:color="auto"/>
            <w:right w:val="none" w:sz="0" w:space="0" w:color="auto"/>
          </w:divBdr>
        </w:div>
        <w:div w:id="2045665790">
          <w:marLeft w:val="0"/>
          <w:marRight w:val="0"/>
          <w:marTop w:val="0"/>
          <w:marBottom w:val="0"/>
          <w:divBdr>
            <w:top w:val="none" w:sz="0" w:space="0" w:color="auto"/>
            <w:left w:val="none" w:sz="0" w:space="0" w:color="auto"/>
            <w:bottom w:val="none" w:sz="0" w:space="0" w:color="auto"/>
            <w:right w:val="none" w:sz="0" w:space="0" w:color="auto"/>
          </w:divBdr>
        </w:div>
        <w:div w:id="2515266">
          <w:marLeft w:val="0"/>
          <w:marRight w:val="0"/>
          <w:marTop w:val="0"/>
          <w:marBottom w:val="0"/>
          <w:divBdr>
            <w:top w:val="none" w:sz="0" w:space="0" w:color="auto"/>
            <w:left w:val="none" w:sz="0" w:space="0" w:color="auto"/>
            <w:bottom w:val="none" w:sz="0" w:space="0" w:color="auto"/>
            <w:right w:val="none" w:sz="0" w:space="0" w:color="auto"/>
          </w:divBdr>
        </w:div>
        <w:div w:id="1231965285">
          <w:marLeft w:val="0"/>
          <w:marRight w:val="0"/>
          <w:marTop w:val="0"/>
          <w:marBottom w:val="0"/>
          <w:divBdr>
            <w:top w:val="none" w:sz="0" w:space="0" w:color="auto"/>
            <w:left w:val="none" w:sz="0" w:space="0" w:color="auto"/>
            <w:bottom w:val="none" w:sz="0" w:space="0" w:color="auto"/>
            <w:right w:val="none" w:sz="0" w:space="0" w:color="auto"/>
          </w:divBdr>
        </w:div>
        <w:div w:id="1410544634">
          <w:marLeft w:val="0"/>
          <w:marRight w:val="0"/>
          <w:marTop w:val="0"/>
          <w:marBottom w:val="0"/>
          <w:divBdr>
            <w:top w:val="none" w:sz="0" w:space="0" w:color="auto"/>
            <w:left w:val="none" w:sz="0" w:space="0" w:color="auto"/>
            <w:bottom w:val="none" w:sz="0" w:space="0" w:color="auto"/>
            <w:right w:val="none" w:sz="0" w:space="0" w:color="auto"/>
          </w:divBdr>
        </w:div>
        <w:div w:id="630599101">
          <w:marLeft w:val="0"/>
          <w:marRight w:val="0"/>
          <w:marTop w:val="0"/>
          <w:marBottom w:val="0"/>
          <w:divBdr>
            <w:top w:val="none" w:sz="0" w:space="0" w:color="auto"/>
            <w:left w:val="none" w:sz="0" w:space="0" w:color="auto"/>
            <w:bottom w:val="none" w:sz="0" w:space="0" w:color="auto"/>
            <w:right w:val="none" w:sz="0" w:space="0" w:color="auto"/>
          </w:divBdr>
        </w:div>
        <w:div w:id="854659630">
          <w:marLeft w:val="0"/>
          <w:marRight w:val="0"/>
          <w:marTop w:val="0"/>
          <w:marBottom w:val="0"/>
          <w:divBdr>
            <w:top w:val="none" w:sz="0" w:space="0" w:color="auto"/>
            <w:left w:val="none" w:sz="0" w:space="0" w:color="auto"/>
            <w:bottom w:val="none" w:sz="0" w:space="0" w:color="auto"/>
            <w:right w:val="none" w:sz="0" w:space="0" w:color="auto"/>
          </w:divBdr>
        </w:div>
        <w:div w:id="1818646320">
          <w:marLeft w:val="0"/>
          <w:marRight w:val="0"/>
          <w:marTop w:val="0"/>
          <w:marBottom w:val="0"/>
          <w:divBdr>
            <w:top w:val="none" w:sz="0" w:space="0" w:color="auto"/>
            <w:left w:val="none" w:sz="0" w:space="0" w:color="auto"/>
            <w:bottom w:val="none" w:sz="0" w:space="0" w:color="auto"/>
            <w:right w:val="none" w:sz="0" w:space="0" w:color="auto"/>
          </w:divBdr>
        </w:div>
        <w:div w:id="1537691107">
          <w:marLeft w:val="0"/>
          <w:marRight w:val="0"/>
          <w:marTop w:val="0"/>
          <w:marBottom w:val="0"/>
          <w:divBdr>
            <w:top w:val="none" w:sz="0" w:space="0" w:color="auto"/>
            <w:left w:val="none" w:sz="0" w:space="0" w:color="auto"/>
            <w:bottom w:val="none" w:sz="0" w:space="0" w:color="auto"/>
            <w:right w:val="none" w:sz="0" w:space="0" w:color="auto"/>
          </w:divBdr>
        </w:div>
        <w:div w:id="453989459">
          <w:marLeft w:val="0"/>
          <w:marRight w:val="0"/>
          <w:marTop w:val="0"/>
          <w:marBottom w:val="0"/>
          <w:divBdr>
            <w:top w:val="none" w:sz="0" w:space="0" w:color="auto"/>
            <w:left w:val="none" w:sz="0" w:space="0" w:color="auto"/>
            <w:bottom w:val="none" w:sz="0" w:space="0" w:color="auto"/>
            <w:right w:val="none" w:sz="0" w:space="0" w:color="auto"/>
          </w:divBdr>
        </w:div>
        <w:div w:id="134875971">
          <w:marLeft w:val="0"/>
          <w:marRight w:val="0"/>
          <w:marTop w:val="0"/>
          <w:marBottom w:val="0"/>
          <w:divBdr>
            <w:top w:val="none" w:sz="0" w:space="0" w:color="auto"/>
            <w:left w:val="none" w:sz="0" w:space="0" w:color="auto"/>
            <w:bottom w:val="none" w:sz="0" w:space="0" w:color="auto"/>
            <w:right w:val="none" w:sz="0" w:space="0" w:color="auto"/>
          </w:divBdr>
        </w:div>
        <w:div w:id="97220502">
          <w:marLeft w:val="0"/>
          <w:marRight w:val="0"/>
          <w:marTop w:val="0"/>
          <w:marBottom w:val="0"/>
          <w:divBdr>
            <w:top w:val="none" w:sz="0" w:space="0" w:color="auto"/>
            <w:left w:val="none" w:sz="0" w:space="0" w:color="auto"/>
            <w:bottom w:val="none" w:sz="0" w:space="0" w:color="auto"/>
            <w:right w:val="none" w:sz="0" w:space="0" w:color="auto"/>
          </w:divBdr>
        </w:div>
        <w:div w:id="1450317722">
          <w:marLeft w:val="0"/>
          <w:marRight w:val="0"/>
          <w:marTop w:val="0"/>
          <w:marBottom w:val="0"/>
          <w:divBdr>
            <w:top w:val="none" w:sz="0" w:space="0" w:color="auto"/>
            <w:left w:val="none" w:sz="0" w:space="0" w:color="auto"/>
            <w:bottom w:val="none" w:sz="0" w:space="0" w:color="auto"/>
            <w:right w:val="none" w:sz="0" w:space="0" w:color="auto"/>
          </w:divBdr>
        </w:div>
        <w:div w:id="28409727">
          <w:marLeft w:val="0"/>
          <w:marRight w:val="0"/>
          <w:marTop w:val="0"/>
          <w:marBottom w:val="0"/>
          <w:divBdr>
            <w:top w:val="none" w:sz="0" w:space="0" w:color="auto"/>
            <w:left w:val="none" w:sz="0" w:space="0" w:color="auto"/>
            <w:bottom w:val="none" w:sz="0" w:space="0" w:color="auto"/>
            <w:right w:val="none" w:sz="0" w:space="0" w:color="auto"/>
          </w:divBdr>
        </w:div>
        <w:div w:id="1275595735">
          <w:marLeft w:val="0"/>
          <w:marRight w:val="0"/>
          <w:marTop w:val="0"/>
          <w:marBottom w:val="0"/>
          <w:divBdr>
            <w:top w:val="none" w:sz="0" w:space="0" w:color="auto"/>
            <w:left w:val="none" w:sz="0" w:space="0" w:color="auto"/>
            <w:bottom w:val="none" w:sz="0" w:space="0" w:color="auto"/>
            <w:right w:val="none" w:sz="0" w:space="0" w:color="auto"/>
          </w:divBdr>
        </w:div>
        <w:div w:id="1355571027">
          <w:marLeft w:val="0"/>
          <w:marRight w:val="0"/>
          <w:marTop w:val="0"/>
          <w:marBottom w:val="0"/>
          <w:divBdr>
            <w:top w:val="none" w:sz="0" w:space="0" w:color="auto"/>
            <w:left w:val="none" w:sz="0" w:space="0" w:color="auto"/>
            <w:bottom w:val="none" w:sz="0" w:space="0" w:color="auto"/>
            <w:right w:val="none" w:sz="0" w:space="0" w:color="auto"/>
          </w:divBdr>
        </w:div>
        <w:div w:id="139928213">
          <w:marLeft w:val="0"/>
          <w:marRight w:val="0"/>
          <w:marTop w:val="0"/>
          <w:marBottom w:val="0"/>
          <w:divBdr>
            <w:top w:val="none" w:sz="0" w:space="0" w:color="auto"/>
            <w:left w:val="none" w:sz="0" w:space="0" w:color="auto"/>
            <w:bottom w:val="none" w:sz="0" w:space="0" w:color="auto"/>
            <w:right w:val="none" w:sz="0" w:space="0" w:color="auto"/>
          </w:divBdr>
        </w:div>
        <w:div w:id="1369528160">
          <w:marLeft w:val="0"/>
          <w:marRight w:val="0"/>
          <w:marTop w:val="0"/>
          <w:marBottom w:val="0"/>
          <w:divBdr>
            <w:top w:val="none" w:sz="0" w:space="0" w:color="auto"/>
            <w:left w:val="none" w:sz="0" w:space="0" w:color="auto"/>
            <w:bottom w:val="none" w:sz="0" w:space="0" w:color="auto"/>
            <w:right w:val="none" w:sz="0" w:space="0" w:color="auto"/>
          </w:divBdr>
        </w:div>
        <w:div w:id="291256468">
          <w:marLeft w:val="0"/>
          <w:marRight w:val="0"/>
          <w:marTop w:val="0"/>
          <w:marBottom w:val="0"/>
          <w:divBdr>
            <w:top w:val="none" w:sz="0" w:space="0" w:color="auto"/>
            <w:left w:val="none" w:sz="0" w:space="0" w:color="auto"/>
            <w:bottom w:val="none" w:sz="0" w:space="0" w:color="auto"/>
            <w:right w:val="none" w:sz="0" w:space="0" w:color="auto"/>
          </w:divBdr>
        </w:div>
        <w:div w:id="216825288">
          <w:marLeft w:val="0"/>
          <w:marRight w:val="0"/>
          <w:marTop w:val="0"/>
          <w:marBottom w:val="0"/>
          <w:divBdr>
            <w:top w:val="none" w:sz="0" w:space="0" w:color="auto"/>
            <w:left w:val="none" w:sz="0" w:space="0" w:color="auto"/>
            <w:bottom w:val="none" w:sz="0" w:space="0" w:color="auto"/>
            <w:right w:val="none" w:sz="0" w:space="0" w:color="auto"/>
          </w:divBdr>
        </w:div>
        <w:div w:id="194124951">
          <w:marLeft w:val="0"/>
          <w:marRight w:val="0"/>
          <w:marTop w:val="0"/>
          <w:marBottom w:val="0"/>
          <w:divBdr>
            <w:top w:val="none" w:sz="0" w:space="0" w:color="auto"/>
            <w:left w:val="none" w:sz="0" w:space="0" w:color="auto"/>
            <w:bottom w:val="none" w:sz="0" w:space="0" w:color="auto"/>
            <w:right w:val="none" w:sz="0" w:space="0" w:color="auto"/>
          </w:divBdr>
        </w:div>
        <w:div w:id="1465541021">
          <w:marLeft w:val="0"/>
          <w:marRight w:val="0"/>
          <w:marTop w:val="0"/>
          <w:marBottom w:val="0"/>
          <w:divBdr>
            <w:top w:val="none" w:sz="0" w:space="0" w:color="auto"/>
            <w:left w:val="none" w:sz="0" w:space="0" w:color="auto"/>
            <w:bottom w:val="none" w:sz="0" w:space="0" w:color="auto"/>
            <w:right w:val="none" w:sz="0" w:space="0" w:color="auto"/>
          </w:divBdr>
        </w:div>
        <w:div w:id="1529218064">
          <w:marLeft w:val="0"/>
          <w:marRight w:val="0"/>
          <w:marTop w:val="0"/>
          <w:marBottom w:val="0"/>
          <w:divBdr>
            <w:top w:val="none" w:sz="0" w:space="0" w:color="auto"/>
            <w:left w:val="none" w:sz="0" w:space="0" w:color="auto"/>
            <w:bottom w:val="none" w:sz="0" w:space="0" w:color="auto"/>
            <w:right w:val="none" w:sz="0" w:space="0" w:color="auto"/>
          </w:divBdr>
        </w:div>
        <w:div w:id="194911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742</Words>
  <Characters>4084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CEREQ</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SEGON Michael</dc:creator>
  <cp:keywords/>
  <dc:description/>
  <cp:lastModifiedBy>SEGON Michael</cp:lastModifiedBy>
  <cp:revision>10</cp:revision>
  <dcterms:created xsi:type="dcterms:W3CDTF">2021-12-06T09:53:00Z</dcterms:created>
  <dcterms:modified xsi:type="dcterms:W3CDTF">2021-12-06T13:23:00Z</dcterms:modified>
</cp:coreProperties>
</file>